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7146" w14:textId="75AFD8BA" w:rsidR="00EF74B4" w:rsidRPr="007F2FD7" w:rsidRDefault="00100B45" w:rsidP="00206204">
      <w:pPr>
        <w:rPr>
          <w:rFonts w:ascii="Helvetica" w:hAnsi="Helvetica"/>
        </w:rPr>
      </w:pPr>
      <w:r w:rsidRPr="007F2FD7">
        <w:rPr>
          <w:rFonts w:ascii="Helvetica" w:hAnsi="Helvetica"/>
        </w:rPr>
        <w:t xml:space="preserve"> </w:t>
      </w:r>
    </w:p>
    <w:p w14:paraId="7062ACEC" w14:textId="77777777" w:rsidR="00EF74B4" w:rsidRPr="007F2FD7" w:rsidRDefault="00EF74B4" w:rsidP="00EF74B4">
      <w:pPr>
        <w:rPr>
          <w:rFonts w:ascii="Helvetica" w:hAnsi="Helvetica"/>
        </w:rPr>
      </w:pPr>
    </w:p>
    <w:p w14:paraId="11A71926" w14:textId="77777777" w:rsidR="00EF74B4" w:rsidRPr="007F2FD7" w:rsidRDefault="00EF74B4" w:rsidP="00EF74B4">
      <w:pPr>
        <w:rPr>
          <w:rFonts w:ascii="Helvetica" w:hAnsi="Helvetica"/>
        </w:rPr>
      </w:pPr>
    </w:p>
    <w:p w14:paraId="102EE282" w14:textId="77777777" w:rsidR="00EF74B4" w:rsidRPr="007F2FD7" w:rsidRDefault="00EF74B4" w:rsidP="00EF74B4">
      <w:pPr>
        <w:rPr>
          <w:rFonts w:ascii="Helvetica" w:hAnsi="Helvetica"/>
        </w:rPr>
      </w:pPr>
    </w:p>
    <w:p w14:paraId="2C58D2EF" w14:textId="77777777" w:rsidR="00EF74B4" w:rsidRPr="007F2FD7" w:rsidRDefault="00EF74B4" w:rsidP="00EF74B4">
      <w:pPr>
        <w:rPr>
          <w:rFonts w:ascii="Helvetica" w:hAnsi="Helvetica"/>
        </w:rPr>
      </w:pPr>
    </w:p>
    <w:p w14:paraId="761A3F58" w14:textId="66A0F02A" w:rsidR="00EF74B4" w:rsidRPr="007F2FD7" w:rsidRDefault="00EF74B4" w:rsidP="00EF74B4">
      <w:pPr>
        <w:rPr>
          <w:rFonts w:ascii="Helvetica" w:hAnsi="Helvetica"/>
        </w:rPr>
      </w:pPr>
    </w:p>
    <w:p w14:paraId="40428C39" w14:textId="548E8520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 xml:space="preserve">Seek to understand </w:t>
      </w:r>
      <w:r w:rsidR="00275FD3">
        <w:rPr>
          <w:rFonts w:ascii="Helvetica" w:hAnsi="Helvetica"/>
          <w:sz w:val="32"/>
        </w:rPr>
        <w:t>before seeking to be understood</w:t>
      </w:r>
    </w:p>
    <w:p w14:paraId="540A34DB" w14:textId="6A27D658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They don’t care how much you know un</w:t>
      </w:r>
      <w:r w:rsidR="00275FD3">
        <w:rPr>
          <w:rFonts w:ascii="Helvetica" w:hAnsi="Helvetica"/>
          <w:sz w:val="32"/>
        </w:rPr>
        <w:t>til they know how much you care</w:t>
      </w:r>
    </w:p>
    <w:p w14:paraId="269AA0B5" w14:textId="5B1961D7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Don’t tell… SELL!</w:t>
      </w:r>
    </w:p>
    <w:p w14:paraId="15140FDB" w14:textId="7EF426B7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Manage your brand – ALWAYS!</w:t>
      </w:r>
    </w:p>
    <w:p w14:paraId="3DB0FEB4" w14:textId="3F138CA9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 xml:space="preserve">Your brand has to represent intelligence, reading, leadership, and </w:t>
      </w:r>
      <w:r w:rsidR="00275FD3">
        <w:rPr>
          <w:rFonts w:ascii="Helvetica" w:hAnsi="Helvetica"/>
          <w:sz w:val="32"/>
        </w:rPr>
        <w:t>be attractive to what they want</w:t>
      </w:r>
    </w:p>
    <w:p w14:paraId="4A28176E" w14:textId="0D793BE6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Alw</w:t>
      </w:r>
      <w:r w:rsidR="00275FD3">
        <w:rPr>
          <w:rFonts w:ascii="Helvetica" w:hAnsi="Helvetica"/>
          <w:sz w:val="32"/>
        </w:rPr>
        <w:t>ays do what you say you will do</w:t>
      </w:r>
    </w:p>
    <w:p w14:paraId="7F17C135" w14:textId="796E47A2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Focus on impact and results.  Advice without impact is not valuable.</w:t>
      </w:r>
    </w:p>
    <w:p w14:paraId="4D5BFDD2" w14:textId="18A3D04D" w:rsidR="00EF74B4" w:rsidRPr="007F2FD7" w:rsidRDefault="00275FD3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Be an Advisor – Peer to Peer</w:t>
      </w:r>
    </w:p>
    <w:p w14:paraId="5D254CF6" w14:textId="0647F985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Show confidence with Grace (appreciation for team and how you</w:t>
      </w:r>
      <w:r w:rsidR="00275FD3">
        <w:rPr>
          <w:rFonts w:ascii="Helvetica" w:hAnsi="Helvetica"/>
          <w:sz w:val="32"/>
        </w:rPr>
        <w:t xml:space="preserve"> came to where you are in life)</w:t>
      </w:r>
    </w:p>
    <w:p w14:paraId="7B0653E1" w14:textId="27AD6B20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Stay in the game.  Your clients need to believe you have been in their sh</w:t>
      </w:r>
      <w:r w:rsidR="00275FD3">
        <w:rPr>
          <w:rFonts w:ascii="Helvetica" w:hAnsi="Helvetica"/>
          <w:sz w:val="32"/>
        </w:rPr>
        <w:t>oes (and still understand them)</w:t>
      </w:r>
    </w:p>
    <w:p w14:paraId="3CCCC8C3" w14:textId="1008BF1E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Find ways to apply your teaching in your busine</w:t>
      </w:r>
      <w:r w:rsidR="00275FD3">
        <w:rPr>
          <w:rFonts w:ascii="Helvetica" w:hAnsi="Helvetica"/>
          <w:sz w:val="32"/>
        </w:rPr>
        <w:t>ss.  It helps bring credibility</w:t>
      </w:r>
    </w:p>
    <w:p w14:paraId="173EBB95" w14:textId="0B091127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 xml:space="preserve">Track </w:t>
      </w:r>
      <w:r w:rsidR="00275FD3">
        <w:rPr>
          <w:rFonts w:ascii="Helvetica" w:hAnsi="Helvetica"/>
          <w:sz w:val="32"/>
        </w:rPr>
        <w:t>results and quantify results</w:t>
      </w:r>
    </w:p>
    <w:p w14:paraId="5CAEF554" w14:textId="3E1DCD5F" w:rsidR="00EF74B4" w:rsidRPr="007F2FD7" w:rsidRDefault="00275FD3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Diversify your talents</w:t>
      </w:r>
    </w:p>
    <w:p w14:paraId="3F068C2E" w14:textId="2F2B6171" w:rsidR="00EF74B4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>Keep stable ideas alive</w:t>
      </w:r>
      <w:r w:rsidR="00275FD3">
        <w:rPr>
          <w:rFonts w:ascii="Helvetica" w:hAnsi="Helvetica"/>
          <w:sz w:val="32"/>
        </w:rPr>
        <w:t xml:space="preserve"> and seek new where appropriate</w:t>
      </w:r>
    </w:p>
    <w:p w14:paraId="472A7730" w14:textId="4D3AA612" w:rsidR="00B60716" w:rsidRPr="007F2FD7" w:rsidRDefault="00EF74B4" w:rsidP="00EF74B4">
      <w:pPr>
        <w:pStyle w:val="ListParagraph"/>
        <w:numPr>
          <w:ilvl w:val="0"/>
          <w:numId w:val="5"/>
        </w:numPr>
        <w:tabs>
          <w:tab w:val="left" w:pos="12870"/>
        </w:tabs>
        <w:spacing w:line="276" w:lineRule="auto"/>
        <w:ind w:left="1170" w:hanging="540"/>
        <w:rPr>
          <w:rFonts w:ascii="Helvetica" w:hAnsi="Helvetica"/>
          <w:sz w:val="32"/>
        </w:rPr>
      </w:pPr>
      <w:r w:rsidRPr="007F2FD7">
        <w:rPr>
          <w:rFonts w:ascii="Helvetica" w:hAnsi="Helvetica"/>
          <w:sz w:val="32"/>
        </w:rPr>
        <w:t xml:space="preserve">Build net worth so you never have to compromise. </w:t>
      </w:r>
      <w:r w:rsidR="00275FD3">
        <w:rPr>
          <w:rFonts w:ascii="Helvetica" w:hAnsi="Helvetica"/>
          <w:sz w:val="32"/>
        </w:rPr>
        <w:t xml:space="preserve"> You never want to “need” a job</w:t>
      </w:r>
      <w:bookmarkStart w:id="0" w:name="_GoBack"/>
      <w:bookmarkEnd w:id="0"/>
    </w:p>
    <w:sectPr w:rsidR="00B60716" w:rsidRPr="007F2FD7" w:rsidSect="00223D06">
      <w:headerReference w:type="default" r:id="rId8"/>
      <w:footerReference w:type="default" r:id="rId9"/>
      <w:pgSz w:w="12240" w:h="15840"/>
      <w:pgMar w:top="576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8D7B" w14:textId="77777777" w:rsidR="00223D06" w:rsidRDefault="00223D06" w:rsidP="00223D06">
      <w:r>
        <w:separator/>
      </w:r>
    </w:p>
  </w:endnote>
  <w:endnote w:type="continuationSeparator" w:id="0">
    <w:p w14:paraId="668D78C2" w14:textId="77777777" w:rsidR="00223D06" w:rsidRDefault="00223D06" w:rsidP="002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9943" w14:textId="3F00F7D5" w:rsidR="00223D06" w:rsidRDefault="00B41CA8" w:rsidP="00223D06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0A36159" wp14:editId="3FBFDB52">
          <wp:simplePos x="0" y="0"/>
          <wp:positionH relativeFrom="column">
            <wp:posOffset>6560820</wp:posOffset>
          </wp:positionH>
          <wp:positionV relativeFrom="paragraph">
            <wp:posOffset>-80645</wp:posOffset>
          </wp:positionV>
          <wp:extent cx="581025" cy="557530"/>
          <wp:effectExtent l="0" t="0" r="9525" b="0"/>
          <wp:wrapTight wrapText="bothSides">
            <wp:wrapPolygon edited="0">
              <wp:start x="7790" y="0"/>
              <wp:lineTo x="2833" y="2214"/>
              <wp:lineTo x="0" y="6642"/>
              <wp:lineTo x="0" y="14761"/>
              <wp:lineTo x="4957" y="20665"/>
              <wp:lineTo x="7790" y="20665"/>
              <wp:lineTo x="13456" y="20665"/>
              <wp:lineTo x="16289" y="20665"/>
              <wp:lineTo x="21246" y="14761"/>
              <wp:lineTo x="21246" y="6642"/>
              <wp:lineTo x="18413" y="2214"/>
              <wp:lineTo x="13456" y="0"/>
              <wp:lineTo x="7790" y="0"/>
            </wp:wrapPolygon>
          </wp:wrapTight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E011" w14:textId="77777777" w:rsidR="00223D06" w:rsidRDefault="00223D06" w:rsidP="00223D06">
      <w:r>
        <w:separator/>
      </w:r>
    </w:p>
  </w:footnote>
  <w:footnote w:type="continuationSeparator" w:id="0">
    <w:p w14:paraId="2906ECCC" w14:textId="77777777" w:rsidR="00223D06" w:rsidRDefault="00223D06" w:rsidP="0022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9B39" w14:textId="38379C21" w:rsidR="00223D06" w:rsidRDefault="00206204" w:rsidP="00223D06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5A8044" wp14:editId="119D5BC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98182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FD3EA" w14:textId="44087AB6" w:rsidR="00206204" w:rsidRPr="007F2FD7" w:rsidRDefault="00206204" w:rsidP="00206204">
                          <w:pPr>
                            <w:jc w:val="center"/>
                            <w:rPr>
                              <w:rFonts w:ascii="Helvetica" w:hAnsi="Helvetica"/>
                              <w:color w:val="EB9C0F" w:themeColor="accent1"/>
                              <w:sz w:val="48"/>
                            </w:rPr>
                          </w:pPr>
                          <w:r w:rsidRPr="007F2FD7">
                            <w:rPr>
                              <w:rFonts w:ascii="Helvetica" w:hAnsi="Helvetica"/>
                              <w:color w:val="EB9C0F" w:themeColor="accent1"/>
                              <w:sz w:val="48"/>
                            </w:rPr>
                            <w:t>KEYS TO BEING AN EFFECTIVE CONSULTANT</w:t>
                          </w:r>
                        </w:p>
                        <w:p w14:paraId="6CD41B15" w14:textId="352E506A" w:rsidR="00223D06" w:rsidRPr="00206204" w:rsidRDefault="00223D06">
                          <w:pPr>
                            <w:rPr>
                              <w:rFonts w:ascii="Helvetica LT Std" w:hAnsi="Helvetica LT Std"/>
                              <w:color w:val="EB9C0F" w:themeColor="accent1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5A80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49.75pt;height:110.5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" filled="f" stroked="f">
              <v:textbox style="mso-fit-shape-to-text:t">
                <w:txbxContent>
                  <w:p w14:paraId="4CCFD3EA" w14:textId="44087AB6" w:rsidR="00206204" w:rsidRPr="007F2FD7" w:rsidRDefault="00206204" w:rsidP="00206204">
                    <w:pPr>
                      <w:jc w:val="center"/>
                      <w:rPr>
                        <w:rFonts w:ascii="Helvetica" w:hAnsi="Helvetica"/>
                        <w:color w:val="EB9C0F" w:themeColor="accent1"/>
                        <w:sz w:val="48"/>
                      </w:rPr>
                    </w:pPr>
                    <w:r w:rsidRPr="007F2FD7">
                      <w:rPr>
                        <w:rFonts w:ascii="Helvetica" w:hAnsi="Helvetica"/>
                        <w:color w:val="EB9C0F" w:themeColor="accent1"/>
                        <w:sz w:val="48"/>
                      </w:rPr>
                      <w:t>KEYS TO BEING AN EFFECTIVE CONSULTANT</w:t>
                    </w:r>
                  </w:p>
                  <w:p w14:paraId="6CD41B15" w14:textId="352E506A" w:rsidR="00223D06" w:rsidRPr="00206204" w:rsidRDefault="00223D06">
                    <w:pPr>
                      <w:rPr>
                        <w:rFonts w:ascii="Helvetica LT Std" w:hAnsi="Helvetica LT Std"/>
                        <w:color w:val="EB9C0F" w:themeColor="accent1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23D0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F07012" wp14:editId="5CD703F6">
              <wp:simplePos x="0" y="0"/>
              <wp:positionH relativeFrom="column">
                <wp:posOffset>-333375</wp:posOffset>
              </wp:positionH>
              <wp:positionV relativeFrom="paragraph">
                <wp:posOffset>-314325</wp:posOffset>
              </wp:positionV>
              <wp:extent cx="74580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807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5EB2B" w14:textId="6527079E" w:rsidR="00223D06" w:rsidRDefault="00223D06">
                          <w:r w:rsidRPr="00223D06">
                            <w:rPr>
                              <w:noProof/>
                              <w:sz w:val="48"/>
                              <w:lang w:eastAsia="en-US"/>
                            </w:rPr>
                            <w:drawing>
                              <wp:inline distT="0" distB="0" distL="0" distR="0" wp14:anchorId="255C2137" wp14:editId="32A6D1D7">
                                <wp:extent cx="7315200" cy="963185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4782" cy="96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07012" id="_x0000_s1027" type="#_x0000_t202" style="position:absolute;left:0;text-align:left;margin-left:-26.25pt;margin-top:-24.75pt;width:587.2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" filled="f" stroked="f">
              <v:textbox>
                <w:txbxContent>
                  <w:p w14:paraId="5265EB2B" w14:textId="6527079E" w:rsidR="00223D06" w:rsidRDefault="00223D06">
                    <w:r w:rsidRPr="00223D06">
                      <w:rPr>
                        <w:noProof/>
                        <w:sz w:val="48"/>
                        <w:lang w:eastAsia="en-US"/>
                      </w:rPr>
                      <w:drawing>
                        <wp:inline distT="0" distB="0" distL="0" distR="0" wp14:anchorId="255C2137" wp14:editId="32A6D1D7">
                          <wp:extent cx="7315200" cy="963185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4782" cy="96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A7D"/>
    <w:multiLevelType w:val="hybridMultilevel"/>
    <w:tmpl w:val="C208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894"/>
    <w:multiLevelType w:val="hybridMultilevel"/>
    <w:tmpl w:val="A402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48AE"/>
    <w:multiLevelType w:val="hybridMultilevel"/>
    <w:tmpl w:val="9546356A"/>
    <w:lvl w:ilvl="0" w:tplc="70701972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3AF2"/>
    <w:multiLevelType w:val="hybridMultilevel"/>
    <w:tmpl w:val="9BDA9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16"/>
    <w:rsid w:val="00056C84"/>
    <w:rsid w:val="000C03E6"/>
    <w:rsid w:val="00100B45"/>
    <w:rsid w:val="00206204"/>
    <w:rsid w:val="00223D06"/>
    <w:rsid w:val="00275FD3"/>
    <w:rsid w:val="004F7EA2"/>
    <w:rsid w:val="00533040"/>
    <w:rsid w:val="005828AE"/>
    <w:rsid w:val="007F2FD7"/>
    <w:rsid w:val="00910D74"/>
    <w:rsid w:val="00B41CA8"/>
    <w:rsid w:val="00B60716"/>
    <w:rsid w:val="00E145DB"/>
    <w:rsid w:val="00EF7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989527"/>
  <w15:docId w15:val="{8C41D266-3CEE-4300-85FC-9C933CC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0C03E6"/>
    <w:rPr>
      <w:sz w:val="22"/>
      <w:szCs w:val="22"/>
    </w:rPr>
    <w:tblPr>
      <w:tblStyleRowBandSize w:val="1"/>
      <w:tblStyleColBandSize w:val="1"/>
      <w:tblBorders>
        <w:top w:val="single" w:sz="8" w:space="0" w:color="EB9C0F" w:themeColor="accent1"/>
        <w:left w:val="single" w:sz="8" w:space="0" w:color="EB9C0F" w:themeColor="accent1"/>
        <w:bottom w:val="single" w:sz="8" w:space="0" w:color="EB9C0F" w:themeColor="accent1"/>
        <w:right w:val="single" w:sz="8" w:space="0" w:color="EB9C0F" w:themeColor="accent1"/>
        <w:insideH w:val="single" w:sz="8" w:space="0" w:color="EB9C0F" w:themeColor="accent1"/>
        <w:insideV w:val="single" w:sz="8" w:space="0" w:color="EB9C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18" w:space="0" w:color="EB9C0F" w:themeColor="accent1"/>
          <w:right w:val="single" w:sz="8" w:space="0" w:color="EB9C0F" w:themeColor="accent1"/>
          <w:insideH w:val="nil"/>
          <w:insideV w:val="single" w:sz="8" w:space="0" w:color="EB9C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  <w:insideH w:val="nil"/>
          <w:insideV w:val="single" w:sz="8" w:space="0" w:color="EB9C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  <w:tblStylePr w:type="band1Vert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  <w:shd w:val="clear" w:color="auto" w:fill="FBE6C2" w:themeFill="accent1" w:themeFillTint="3F"/>
      </w:tcPr>
    </w:tblStylePr>
    <w:tblStylePr w:type="band1Horz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  <w:insideV w:val="single" w:sz="8" w:space="0" w:color="EB9C0F" w:themeColor="accent1"/>
        </w:tcBorders>
        <w:shd w:val="clear" w:color="auto" w:fill="FBE6C2" w:themeFill="accent1" w:themeFillTint="3F"/>
      </w:tcPr>
    </w:tblStylePr>
    <w:tblStylePr w:type="band2Horz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  <w:insideV w:val="single" w:sz="8" w:space="0" w:color="EB9C0F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C03E6"/>
    <w:rPr>
      <w:color w:val="E9981C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1BD6D" w:themeColor="accent4"/>
        <w:bottom w:val="single" w:sz="8" w:space="0" w:color="F1BD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D6D" w:themeColor="accent4"/>
          <w:left w:val="nil"/>
          <w:bottom w:val="single" w:sz="8" w:space="0" w:color="F1BD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D6D" w:themeColor="accent4"/>
          <w:left w:val="nil"/>
          <w:bottom w:val="single" w:sz="8" w:space="0" w:color="F1BD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A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6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06"/>
  </w:style>
  <w:style w:type="paragraph" w:styleId="Footer">
    <w:name w:val="footer"/>
    <w:basedOn w:val="Normal"/>
    <w:link w:val="FooterChar"/>
    <w:uiPriority w:val="99"/>
    <w:unhideWhenUsed/>
    <w:rsid w:val="00223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06"/>
  </w:style>
  <w:style w:type="paragraph" w:styleId="ListParagraph">
    <w:name w:val="List Paragraph"/>
    <w:basedOn w:val="Normal"/>
    <w:uiPriority w:val="34"/>
    <w:qFormat/>
    <w:rsid w:val="00EF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00A1E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4F26-4D18-41D6-90A9-F4F1F754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Sitkins Group, Inc.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Linne</dc:creator>
  <cp:lastModifiedBy>TEMPHELP</cp:lastModifiedBy>
  <cp:revision>6</cp:revision>
  <dcterms:created xsi:type="dcterms:W3CDTF">2015-12-02T17:19:00Z</dcterms:created>
  <dcterms:modified xsi:type="dcterms:W3CDTF">2016-07-08T17:31:00Z</dcterms:modified>
</cp:coreProperties>
</file>